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76F92" w14:textId="77777777" w:rsidR="000D1121" w:rsidRDefault="000D1121" w:rsidP="00DE6643">
      <w:pPr>
        <w:pStyle w:val="NormalWeb"/>
        <w:spacing w:before="0" w:beforeAutospacing="0" w:after="0" w:afterAutospacing="0"/>
        <w:ind w:left="360"/>
        <w:rPr>
          <w:rFonts w:ascii="Calibri" w:hAnsi="Calibri"/>
          <w:b/>
          <w:bCs/>
          <w:color w:val="000000"/>
        </w:rPr>
      </w:pPr>
    </w:p>
    <w:p w14:paraId="3EEF8A70" w14:textId="53A0D851" w:rsidR="00E046E6" w:rsidRPr="003815EC" w:rsidRDefault="00C339B1" w:rsidP="00DE6643">
      <w:pPr>
        <w:pStyle w:val="NormalWeb"/>
        <w:spacing w:before="0" w:beforeAutospacing="0" w:after="0" w:afterAutospacing="0"/>
        <w:ind w:left="360"/>
        <w:rPr>
          <w:rFonts w:ascii="Calibri" w:hAnsi="Calibri"/>
          <w:b/>
          <w:bCs/>
          <w:color w:val="000000"/>
          <w:sz w:val="28"/>
          <w:szCs w:val="28"/>
        </w:rPr>
      </w:pPr>
      <w:r w:rsidRPr="003815EC">
        <w:rPr>
          <w:rFonts w:ascii="Calibri" w:hAnsi="Calibri"/>
          <w:b/>
          <w:bCs/>
          <w:color w:val="000000"/>
          <w:sz w:val="28"/>
          <w:szCs w:val="28"/>
        </w:rPr>
        <w:t>Order requests for COVID-19 Rapid Antigen Tests (RATs)</w:t>
      </w:r>
      <w:r w:rsidR="00E046E6" w:rsidRPr="003815EC">
        <w:rPr>
          <w:rFonts w:ascii="Calibri" w:hAnsi="Calibri"/>
          <w:b/>
          <w:bCs/>
          <w:color w:val="000000"/>
          <w:sz w:val="28"/>
          <w:szCs w:val="28"/>
        </w:rPr>
        <w:t xml:space="preserve"> should be </w:t>
      </w:r>
      <w:r w:rsidRPr="003815EC">
        <w:rPr>
          <w:rFonts w:ascii="Calibri" w:hAnsi="Calibri"/>
          <w:b/>
          <w:bCs/>
          <w:color w:val="000000"/>
          <w:sz w:val="28"/>
          <w:szCs w:val="28"/>
        </w:rPr>
        <w:t xml:space="preserve">submitted </w:t>
      </w:r>
      <w:r w:rsidR="00192C70" w:rsidRPr="003815EC">
        <w:rPr>
          <w:rFonts w:ascii="Calibri" w:hAnsi="Calibri"/>
          <w:b/>
          <w:bCs/>
          <w:color w:val="000000"/>
          <w:sz w:val="28"/>
          <w:szCs w:val="28"/>
        </w:rPr>
        <w:t>(</w:t>
      </w:r>
      <w:r w:rsidRPr="003815EC">
        <w:rPr>
          <w:rFonts w:ascii="Calibri" w:hAnsi="Calibri"/>
          <w:b/>
          <w:bCs/>
          <w:color w:val="000000"/>
          <w:sz w:val="28"/>
          <w:szCs w:val="28"/>
        </w:rPr>
        <w:t>at minimum</w:t>
      </w:r>
      <w:r w:rsidR="00192C70" w:rsidRPr="003815EC">
        <w:rPr>
          <w:rFonts w:ascii="Calibri" w:hAnsi="Calibri"/>
          <w:b/>
          <w:bCs/>
          <w:color w:val="000000"/>
          <w:sz w:val="28"/>
          <w:szCs w:val="28"/>
        </w:rPr>
        <w:t>)</w:t>
      </w:r>
      <w:r w:rsidRPr="003815EC">
        <w:rPr>
          <w:rFonts w:ascii="Calibri" w:hAnsi="Calibri"/>
          <w:b/>
          <w:bCs/>
          <w:color w:val="000000"/>
          <w:sz w:val="28"/>
          <w:szCs w:val="28"/>
        </w:rPr>
        <w:t xml:space="preserve"> 1 week in advance</w:t>
      </w:r>
      <w:r w:rsidR="00E046E6" w:rsidRPr="003815EC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Pr="003815EC">
        <w:rPr>
          <w:rFonts w:ascii="Calibri" w:hAnsi="Calibri"/>
          <w:b/>
          <w:bCs/>
          <w:color w:val="000000"/>
          <w:sz w:val="28"/>
          <w:szCs w:val="28"/>
        </w:rPr>
        <w:t xml:space="preserve">to </w:t>
      </w:r>
      <w:hyperlink r:id="rId8" w:history="1">
        <w:r w:rsidR="00192C70" w:rsidRPr="003815EC">
          <w:rPr>
            <w:rStyle w:val="Hyperlink"/>
            <w:rFonts w:ascii="Calibri" w:hAnsi="Calibri"/>
            <w:b/>
            <w:bCs/>
            <w:sz w:val="28"/>
            <w:szCs w:val="28"/>
          </w:rPr>
          <w:t>covid19supplies@gov.pe.ca</w:t>
        </w:r>
      </w:hyperlink>
      <w:r w:rsidR="00192C70" w:rsidRPr="003815EC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37218C" w:rsidRPr="003815EC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985727" w:rsidRPr="003815EC">
        <w:rPr>
          <w:rFonts w:ascii="Calibri" w:hAnsi="Calibri"/>
          <w:b/>
          <w:bCs/>
          <w:color w:val="000000"/>
          <w:sz w:val="28"/>
          <w:szCs w:val="28"/>
        </w:rPr>
        <w:t xml:space="preserve">by close of business every </w:t>
      </w:r>
      <w:r w:rsidRPr="003815EC">
        <w:rPr>
          <w:rFonts w:ascii="Calibri" w:hAnsi="Calibri"/>
          <w:b/>
          <w:bCs/>
          <w:color w:val="000000"/>
          <w:sz w:val="28"/>
          <w:szCs w:val="28"/>
        </w:rPr>
        <w:t>Friday</w:t>
      </w:r>
      <w:r w:rsidR="0037218C" w:rsidRPr="003815EC">
        <w:rPr>
          <w:rFonts w:ascii="Calibri" w:hAnsi="Calibri"/>
          <w:b/>
          <w:bCs/>
          <w:color w:val="000000"/>
          <w:sz w:val="28"/>
          <w:szCs w:val="28"/>
        </w:rPr>
        <w:t xml:space="preserve"> for </w:t>
      </w:r>
      <w:r w:rsidR="00192C70" w:rsidRPr="003815EC">
        <w:rPr>
          <w:rFonts w:ascii="Calibri" w:hAnsi="Calibri"/>
          <w:b/>
          <w:bCs/>
          <w:color w:val="000000"/>
          <w:sz w:val="28"/>
          <w:szCs w:val="28"/>
        </w:rPr>
        <w:t>delivery</w:t>
      </w:r>
      <w:r w:rsidR="0037218C" w:rsidRPr="003815EC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Pr="003815EC">
        <w:rPr>
          <w:rFonts w:ascii="Calibri" w:hAnsi="Calibri"/>
          <w:b/>
          <w:bCs/>
          <w:color w:val="000000"/>
          <w:sz w:val="28"/>
          <w:szCs w:val="28"/>
        </w:rPr>
        <w:t>the following</w:t>
      </w:r>
      <w:r w:rsidR="0037218C" w:rsidRPr="003815EC">
        <w:rPr>
          <w:rFonts w:ascii="Calibri" w:hAnsi="Calibri"/>
          <w:b/>
          <w:bCs/>
          <w:color w:val="000000"/>
          <w:sz w:val="28"/>
          <w:szCs w:val="28"/>
        </w:rPr>
        <w:t xml:space="preserve"> week.</w:t>
      </w:r>
    </w:p>
    <w:p w14:paraId="24117736" w14:textId="4D171EBE" w:rsidR="00192C70" w:rsidRDefault="00192C70" w:rsidP="00DE6643">
      <w:pPr>
        <w:pStyle w:val="NormalWeb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</w:p>
    <w:p w14:paraId="0B034DD9" w14:textId="77777777" w:rsidR="00192C70" w:rsidRDefault="00192C70" w:rsidP="00DE6643">
      <w:pPr>
        <w:pStyle w:val="NormalWeb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</w:p>
    <w:tbl>
      <w:tblPr>
        <w:tblW w:w="10940" w:type="dxa"/>
        <w:tblLook w:val="04A0" w:firstRow="1" w:lastRow="0" w:firstColumn="1" w:lastColumn="0" w:noHBand="0" w:noVBand="1"/>
      </w:tblPr>
      <w:tblGrid>
        <w:gridCol w:w="3150"/>
        <w:gridCol w:w="1800"/>
        <w:gridCol w:w="5990"/>
      </w:tblGrid>
      <w:tr w:rsidR="00E046E6" w:rsidRPr="00276A87" w14:paraId="0634FCD2" w14:textId="77777777" w:rsidTr="000D1121">
        <w:trPr>
          <w:trHeight w:val="2402"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03297" w14:textId="635BC168" w:rsidR="00FF0609" w:rsidRPr="003815EC" w:rsidRDefault="00C339B1" w:rsidP="00C339B1">
            <w:pPr>
              <w:spacing w:after="0" w:line="240" w:lineRule="auto"/>
              <w:ind w:right="-345"/>
              <w:rPr>
                <w:rFonts w:eastAsia="Times New Roman" w:cstheme="minorHAnsi"/>
                <w:sz w:val="24"/>
                <w:szCs w:val="24"/>
              </w:rPr>
            </w:pPr>
            <w:r w:rsidRPr="003815EC">
              <w:rPr>
                <w:rFonts w:eastAsia="Times New Roman" w:cstheme="minorHAnsi"/>
                <w:sz w:val="24"/>
                <w:szCs w:val="24"/>
              </w:rPr>
              <w:t>COVID-19 RAT Order Form</w:t>
            </w:r>
            <w:r w:rsidR="00AC5263" w:rsidRPr="003815EC">
              <w:rPr>
                <w:rFonts w:eastAsia="Times New Roman" w:cstheme="minorHAnsi"/>
                <w:sz w:val="24"/>
                <w:szCs w:val="24"/>
              </w:rPr>
              <w:t xml:space="preserve"> - </w:t>
            </w:r>
          </w:p>
          <w:p w14:paraId="11C1C897" w14:textId="1EAA91B8" w:rsidR="00FF0609" w:rsidRPr="003815EC" w:rsidRDefault="001920DC" w:rsidP="00DF57E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815EC">
              <w:rPr>
                <w:rFonts w:eastAsia="Times New Roman" w:cstheme="minorHAnsi"/>
                <w:sz w:val="24"/>
                <w:szCs w:val="24"/>
              </w:rPr>
              <w:t xml:space="preserve">Send to </w:t>
            </w:r>
            <w:r w:rsidR="00FF0609" w:rsidRPr="003815EC">
              <w:rPr>
                <w:rFonts w:eastAsia="Times New Roman" w:cstheme="minorHAnsi"/>
                <w:sz w:val="24"/>
                <w:szCs w:val="24"/>
              </w:rPr>
              <w:t>email:</w:t>
            </w:r>
            <w:r w:rsidRPr="003815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hyperlink r:id="rId9" w:history="1">
              <w:r w:rsidR="00192C70" w:rsidRPr="003815EC">
                <w:rPr>
                  <w:rStyle w:val="Hyperlink"/>
                  <w:rFonts w:eastAsia="Times New Roman" w:cstheme="minorHAnsi"/>
                  <w:sz w:val="24"/>
                  <w:szCs w:val="24"/>
                </w:rPr>
                <w:t>covid19supplies@gov.pe.ca</w:t>
              </w:r>
            </w:hyperlink>
          </w:p>
          <w:p w14:paraId="29E39C85" w14:textId="77777777" w:rsidR="00192C70" w:rsidRDefault="00192C70" w:rsidP="00DF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8F48A" w14:textId="5F4AAEF3" w:rsidR="00FF0609" w:rsidRDefault="00FF0609" w:rsidP="00DF57E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  <w:p w14:paraId="4F267745" w14:textId="02BB267C" w:rsidR="00AC5263" w:rsidRDefault="00AC5263" w:rsidP="00DF57E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  <w:p w14:paraId="60C01B2B" w14:textId="77777777" w:rsidR="00AC5263" w:rsidRDefault="00AC5263" w:rsidP="00DF57E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  <w:p w14:paraId="6E0A2800" w14:textId="2F2B9B60" w:rsidR="00FF0609" w:rsidRPr="00DE6643" w:rsidRDefault="00C339B1" w:rsidP="00DF57E6">
            <w:pPr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u w:val="single"/>
              </w:rPr>
              <w:t>Warehouse</w:t>
            </w:r>
            <w:r w:rsidR="00FF0609" w:rsidRPr="00DE6643">
              <w:rPr>
                <w:rFonts w:ascii="Calibri" w:eastAsia="Times New Roman" w:hAnsi="Calibri" w:cs="Times New Roman"/>
                <w:b/>
                <w:u w:val="single"/>
              </w:rPr>
              <w:t xml:space="preserve"> USE ONLY</w:t>
            </w:r>
          </w:p>
          <w:p w14:paraId="16AD67FC" w14:textId="1D8D1B8D" w:rsidR="00E046E6" w:rsidRDefault="00FF0609" w:rsidP="00DF57E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Date </w:t>
            </w:r>
            <w:r w:rsidR="00C339B1">
              <w:rPr>
                <w:rFonts w:ascii="Calibri" w:eastAsia="Times New Roman" w:hAnsi="Calibri" w:cs="Times New Roman"/>
                <w:b/>
              </w:rPr>
              <w:t>Order</w:t>
            </w:r>
            <w:r>
              <w:rPr>
                <w:rFonts w:ascii="Calibri" w:eastAsia="Times New Roman" w:hAnsi="Calibri" w:cs="Times New Roman"/>
                <w:b/>
              </w:rPr>
              <w:t xml:space="preserve"> r</w:t>
            </w:r>
            <w:r w:rsidR="00E046E6" w:rsidRPr="009F53E4">
              <w:rPr>
                <w:rFonts w:ascii="Calibri" w:eastAsia="Times New Roman" w:hAnsi="Calibri" w:cs="Times New Roman"/>
                <w:b/>
              </w:rPr>
              <w:t>eceived:</w:t>
            </w:r>
          </w:p>
          <w:p w14:paraId="4966BB3A" w14:textId="05297318" w:rsidR="00192C70" w:rsidRDefault="00192C70" w:rsidP="00DF57E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  <w:p w14:paraId="22311D16" w14:textId="77777777" w:rsidR="00192C70" w:rsidRPr="009F53E4" w:rsidRDefault="00192C70" w:rsidP="00DF57E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</w:p>
          <w:p w14:paraId="2A2BE497" w14:textId="77777777" w:rsidR="00E046E6" w:rsidRPr="00276A87" w:rsidRDefault="00E046E6" w:rsidP="00C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0ED3750" w14:textId="77777777" w:rsidR="00E046E6" w:rsidRPr="00276A87" w:rsidRDefault="00E046E6" w:rsidP="00DF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9E1C9" w14:textId="77777777" w:rsidR="00192C70" w:rsidRDefault="00192C70" w:rsidP="00DF57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76FFCAF" w14:textId="48EA8FC2" w:rsidR="006C1C43" w:rsidRDefault="00C339B1" w:rsidP="000D112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Pharmacy Name:</w:t>
            </w:r>
          </w:p>
          <w:p w14:paraId="26599656" w14:textId="77777777" w:rsidR="00C339B1" w:rsidRDefault="00C339B1" w:rsidP="000D112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004D58F" w14:textId="55E91C23" w:rsidR="0043775F" w:rsidRDefault="00E046E6" w:rsidP="000D112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Address:</w:t>
            </w:r>
            <w:r w:rsidR="009717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  <w:p w14:paraId="10A49C85" w14:textId="77777777" w:rsidR="00C339B1" w:rsidRDefault="00C339B1" w:rsidP="000D112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5EEAA1C" w14:textId="4A547C8E" w:rsidR="00E046E6" w:rsidRDefault="00E046E6" w:rsidP="000D112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Contact </w:t>
            </w:r>
            <w:r w:rsidR="00C339B1">
              <w:rPr>
                <w:rFonts w:ascii="Calibri" w:eastAsia="Times New Roman" w:hAnsi="Calibri" w:cs="Times New Roman"/>
                <w:b/>
                <w:bCs/>
                <w:color w:val="000000"/>
              </w:rPr>
              <w:t>Person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</w:t>
            </w:r>
          </w:p>
          <w:p w14:paraId="263B41CF" w14:textId="77777777" w:rsidR="00C339B1" w:rsidRDefault="00C339B1" w:rsidP="000D112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000B5F5" w14:textId="3AF832B8" w:rsidR="00E046E6" w:rsidRDefault="00E046E6" w:rsidP="000D112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Contact Number: </w:t>
            </w:r>
          </w:p>
          <w:p w14:paraId="5EBE7DE1" w14:textId="77777777" w:rsidR="00C339B1" w:rsidRDefault="00C339B1" w:rsidP="000D112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46516446" w14:textId="313E2578" w:rsidR="006C1C43" w:rsidRDefault="006C1C43" w:rsidP="000D112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Contact email:</w:t>
            </w:r>
            <w:r w:rsidR="009717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  <w:p w14:paraId="383031E7" w14:textId="77777777" w:rsidR="00C339B1" w:rsidRDefault="00C339B1" w:rsidP="000D112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33D7CBA" w14:textId="32AAE46B" w:rsidR="00E046E6" w:rsidRDefault="00E046E6" w:rsidP="000D112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Available Delivery Days and Hours: </w:t>
            </w:r>
          </w:p>
          <w:p w14:paraId="61099D76" w14:textId="54A2894D" w:rsidR="00192C70" w:rsidRDefault="00192C70" w:rsidP="00C339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A7A1ED8" w14:textId="77777777" w:rsidR="003815EC" w:rsidRDefault="003815EC" w:rsidP="00C339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E11A6B2" w14:textId="143A7F97" w:rsidR="00C339B1" w:rsidRPr="00276A87" w:rsidRDefault="00C339B1" w:rsidP="00C339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046E6" w:rsidRPr="00276A87" w14:paraId="4CE69FBC" w14:textId="77777777" w:rsidTr="003815EC">
        <w:trPr>
          <w:trHeight w:val="37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D3A509" w14:textId="77777777" w:rsidR="00E046E6" w:rsidRPr="00276A87" w:rsidRDefault="00E046E6" w:rsidP="00192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76A87">
              <w:rPr>
                <w:rFonts w:ascii="Calibri" w:eastAsia="Times New Roman" w:hAnsi="Calibri" w:cs="Times New Roman"/>
                <w:b/>
                <w:bCs/>
                <w:color w:val="000000"/>
              </w:rPr>
              <w:t>Product Description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6F0C36" w14:textId="4F77D3D4" w:rsidR="00E046E6" w:rsidRPr="00192C70" w:rsidRDefault="00C339B1" w:rsidP="00192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2C70">
              <w:rPr>
                <w:rFonts w:ascii="Calibri" w:eastAsia="Times New Roman" w:hAnsi="Calibri" w:cs="Times New Roman"/>
                <w:b/>
                <w:bCs/>
                <w:color w:val="000000"/>
              </w:rPr>
              <w:t>Units</w:t>
            </w:r>
          </w:p>
        </w:tc>
        <w:tc>
          <w:tcPr>
            <w:tcW w:w="59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A342119" w14:textId="2911F54E" w:rsidR="00E046E6" w:rsidRPr="00192C70" w:rsidRDefault="005720DF" w:rsidP="00192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  <w:r w:rsidR="00C339B1" w:rsidRPr="00192C7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Requested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(Maximum Limit of 5 cases per week)</w:t>
            </w:r>
          </w:p>
        </w:tc>
      </w:tr>
      <w:tr w:rsidR="00C339B1" w:rsidRPr="00276A87" w14:paraId="66B4DDB5" w14:textId="77777777" w:rsidTr="000D1121">
        <w:trPr>
          <w:trHeight w:val="113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68ADF77" w14:textId="05254589" w:rsidR="00C339B1" w:rsidRPr="00276A87" w:rsidRDefault="003815EC" w:rsidP="00192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3815EC">
              <w:rPr>
                <w:rFonts w:ascii="Calibri" w:eastAsia="Times New Roman" w:hAnsi="Calibri" w:cs="Times New Roman"/>
                <w:b/>
                <w:bCs/>
                <w:color w:val="000000"/>
              </w:rPr>
              <w:t>Flowflex</w:t>
            </w:r>
            <w:proofErr w:type="spellEnd"/>
            <w:r w:rsidRPr="003815E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– </w:t>
            </w:r>
            <w:r w:rsidR="00A9159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5 tests per </w:t>
            </w:r>
            <w:r w:rsidR="00ED3930">
              <w:rPr>
                <w:rFonts w:ascii="Calibri" w:eastAsia="Times New Roman" w:hAnsi="Calibri" w:cs="Times New Roman"/>
                <w:b/>
                <w:bCs/>
                <w:color w:val="000000"/>
              </w:rPr>
              <w:t>box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32B6E54" w14:textId="186426B7" w:rsidR="00C339B1" w:rsidRPr="003815EC" w:rsidRDefault="00A91599" w:rsidP="00192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120 </w:t>
            </w:r>
            <w:r w:rsidR="00ED3930">
              <w:rPr>
                <w:rFonts w:ascii="Calibri" w:eastAsia="Times New Roman" w:hAnsi="Calibri" w:cs="Times New Roman"/>
                <w:b/>
                <w:bCs/>
                <w:color w:val="000000"/>
              </w:rPr>
              <w:t>boxes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3815EC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3815E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case 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93C5" w14:textId="32974C63" w:rsidR="00C339B1" w:rsidRPr="00276A87" w:rsidRDefault="00C339B1" w:rsidP="00192C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</w:tr>
    </w:tbl>
    <w:p w14:paraId="6F220240" w14:textId="77777777" w:rsidR="00192C70" w:rsidRDefault="00192C70">
      <w:pPr>
        <w:rPr>
          <w:rFonts w:ascii="Arial" w:hAnsi="Arial" w:cs="Arial"/>
          <w:sz w:val="20"/>
          <w:szCs w:val="20"/>
        </w:rPr>
      </w:pPr>
    </w:p>
    <w:p w14:paraId="3791DB71" w14:textId="77777777" w:rsidR="003815EC" w:rsidRDefault="003815EC">
      <w:pPr>
        <w:rPr>
          <w:rFonts w:ascii="Arial" w:hAnsi="Arial" w:cs="Arial"/>
          <w:i/>
          <w:iCs/>
          <w:sz w:val="20"/>
          <w:szCs w:val="20"/>
        </w:rPr>
      </w:pPr>
    </w:p>
    <w:p w14:paraId="20A77EBB" w14:textId="636512DF" w:rsidR="00E046E6" w:rsidRPr="00FA7A1C" w:rsidRDefault="00C339B1">
      <w:pPr>
        <w:rPr>
          <w:rFonts w:ascii="Arial" w:hAnsi="Arial" w:cs="Arial"/>
          <w:sz w:val="20"/>
          <w:szCs w:val="20"/>
        </w:rPr>
      </w:pPr>
      <w:r w:rsidRPr="00192C70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1C8F4" wp14:editId="001B4ECE">
                <wp:simplePos x="0" y="0"/>
                <wp:positionH relativeFrom="column">
                  <wp:posOffset>-47625</wp:posOffset>
                </wp:positionH>
                <wp:positionV relativeFrom="paragraph">
                  <wp:posOffset>438150</wp:posOffset>
                </wp:positionV>
                <wp:extent cx="6905625" cy="16383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782EA" w14:textId="202F07AB" w:rsidR="00C339B1" w:rsidRPr="00192C70" w:rsidRDefault="00C339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92C70">
                              <w:rPr>
                                <w:b/>
                                <w:bCs/>
                              </w:rPr>
                              <w:t>Pharmacy Notes</w:t>
                            </w:r>
                            <w:r w:rsidR="00192C70">
                              <w:rPr>
                                <w:b/>
                                <w:bCs/>
                              </w:rPr>
                              <w:t xml:space="preserve"> for Warehouse Staff</w:t>
                            </w:r>
                            <w:r w:rsidRPr="00192C70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1C8F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.75pt;margin-top:34.5pt;width:543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" fillcolor="white [3201]" strokeweight=".5pt">
                <v:textbox>
                  <w:txbxContent>
                    <w:p w14:paraId="50A782EA" w14:textId="202F07AB" w:rsidR="00C339B1" w:rsidRPr="00192C70" w:rsidRDefault="00C339B1">
                      <w:pPr>
                        <w:rPr>
                          <w:b/>
                          <w:bCs/>
                        </w:rPr>
                      </w:pPr>
                      <w:r w:rsidRPr="00192C70">
                        <w:rPr>
                          <w:b/>
                          <w:bCs/>
                        </w:rPr>
                        <w:t>Pharmacy Notes</w:t>
                      </w:r>
                      <w:r w:rsidR="00192C70">
                        <w:rPr>
                          <w:b/>
                          <w:bCs/>
                        </w:rPr>
                        <w:t xml:space="preserve"> for Warehouse Staff</w:t>
                      </w:r>
                      <w:r w:rsidRPr="00192C70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F0609" w:rsidRPr="00192C70">
        <w:rPr>
          <w:rFonts w:ascii="Arial" w:hAnsi="Arial" w:cs="Arial"/>
          <w:i/>
          <w:iCs/>
          <w:sz w:val="20"/>
          <w:szCs w:val="20"/>
        </w:rPr>
        <w:t>Note:</w:t>
      </w:r>
      <w:r w:rsidRPr="00192C70">
        <w:rPr>
          <w:rFonts w:ascii="Arial" w:hAnsi="Arial" w:cs="Arial"/>
          <w:i/>
          <w:iCs/>
          <w:sz w:val="20"/>
          <w:szCs w:val="20"/>
        </w:rPr>
        <w:t xml:space="preserve"> </w:t>
      </w:r>
      <w:r w:rsidR="00192C70" w:rsidRPr="00192C70">
        <w:rPr>
          <w:rFonts w:ascii="Arial" w:hAnsi="Arial" w:cs="Arial"/>
          <w:i/>
          <w:iCs/>
          <w:sz w:val="20"/>
          <w:szCs w:val="20"/>
        </w:rPr>
        <w:t>All e</w:t>
      </w:r>
      <w:r w:rsidRPr="00192C70">
        <w:rPr>
          <w:rFonts w:ascii="Arial" w:hAnsi="Arial" w:cs="Arial"/>
          <w:i/>
          <w:iCs/>
          <w:sz w:val="20"/>
          <w:szCs w:val="20"/>
        </w:rPr>
        <w:t xml:space="preserve">fforts will be made to fulfill the </w:t>
      </w:r>
      <w:r w:rsidR="00192C70" w:rsidRPr="00192C70">
        <w:rPr>
          <w:rFonts w:ascii="Arial" w:hAnsi="Arial" w:cs="Arial"/>
          <w:i/>
          <w:iCs/>
          <w:sz w:val="20"/>
          <w:szCs w:val="20"/>
        </w:rPr>
        <w:t xml:space="preserve">preferred </w:t>
      </w:r>
      <w:r w:rsidRPr="00192C70">
        <w:rPr>
          <w:rFonts w:ascii="Arial" w:hAnsi="Arial" w:cs="Arial"/>
          <w:i/>
          <w:iCs/>
          <w:sz w:val="20"/>
          <w:szCs w:val="20"/>
        </w:rPr>
        <w:t xml:space="preserve">type and volume of the </w:t>
      </w:r>
      <w:r w:rsidR="00192C70" w:rsidRPr="00192C70">
        <w:rPr>
          <w:rFonts w:ascii="Arial" w:hAnsi="Arial" w:cs="Arial"/>
          <w:i/>
          <w:iCs/>
          <w:sz w:val="20"/>
          <w:szCs w:val="20"/>
        </w:rPr>
        <w:t xml:space="preserve">RAT </w:t>
      </w:r>
      <w:r w:rsidRPr="00192C70">
        <w:rPr>
          <w:rFonts w:ascii="Arial" w:hAnsi="Arial" w:cs="Arial"/>
          <w:i/>
          <w:iCs/>
          <w:sz w:val="20"/>
          <w:szCs w:val="20"/>
        </w:rPr>
        <w:t>request</w:t>
      </w:r>
      <w:r w:rsidR="00192C70" w:rsidRPr="00192C70">
        <w:rPr>
          <w:rFonts w:ascii="Arial" w:hAnsi="Arial" w:cs="Arial"/>
          <w:i/>
          <w:iCs/>
          <w:sz w:val="20"/>
          <w:szCs w:val="20"/>
        </w:rPr>
        <w:t>s</w:t>
      </w:r>
      <w:r w:rsidRPr="00192C70">
        <w:rPr>
          <w:rFonts w:ascii="Arial" w:hAnsi="Arial" w:cs="Arial"/>
          <w:i/>
          <w:iCs/>
          <w:sz w:val="20"/>
          <w:szCs w:val="20"/>
        </w:rPr>
        <w:t xml:space="preserve"> </w:t>
      </w:r>
      <w:r w:rsidR="00192C70" w:rsidRPr="00192C70">
        <w:rPr>
          <w:rFonts w:ascii="Arial" w:hAnsi="Arial" w:cs="Arial"/>
          <w:i/>
          <w:iCs/>
          <w:sz w:val="20"/>
          <w:szCs w:val="20"/>
        </w:rPr>
        <w:t xml:space="preserve">however orders are subject to substitutions and size based on availability of the RAT </w:t>
      </w:r>
      <w:r w:rsidRPr="00192C70">
        <w:rPr>
          <w:rFonts w:ascii="Arial" w:hAnsi="Arial" w:cs="Arial"/>
          <w:i/>
          <w:iCs/>
          <w:sz w:val="20"/>
          <w:szCs w:val="20"/>
        </w:rPr>
        <w:t>supply</w:t>
      </w:r>
      <w:r w:rsidR="00250F33" w:rsidRPr="00FA7A1C">
        <w:rPr>
          <w:rFonts w:ascii="Arial" w:hAnsi="Arial" w:cs="Arial"/>
          <w:sz w:val="20"/>
          <w:szCs w:val="20"/>
        </w:rPr>
        <w:t>.</w:t>
      </w:r>
    </w:p>
    <w:sectPr w:rsidR="00E046E6" w:rsidRPr="00FA7A1C" w:rsidSect="00C339B1">
      <w:headerReference w:type="default" r:id="rId10"/>
      <w:footerReference w:type="default" r:id="rId11"/>
      <w:pgSz w:w="12240" w:h="15840"/>
      <w:pgMar w:top="1215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F2171" w14:textId="77777777" w:rsidR="00976AAF" w:rsidRDefault="00976AAF" w:rsidP="006F3ACC">
      <w:pPr>
        <w:spacing w:after="0" w:line="240" w:lineRule="auto"/>
      </w:pPr>
      <w:r>
        <w:separator/>
      </w:r>
    </w:p>
  </w:endnote>
  <w:endnote w:type="continuationSeparator" w:id="0">
    <w:p w14:paraId="1A70A020" w14:textId="77777777" w:rsidR="00976AAF" w:rsidRDefault="00976AAF" w:rsidP="006F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A8042" w14:textId="7E2792C1" w:rsidR="00E16916" w:rsidRPr="001920DC" w:rsidRDefault="00192C70">
    <w:pPr>
      <w:pStyle w:val="Footer"/>
      <w:rPr>
        <w:sz w:val="18"/>
        <w:szCs w:val="18"/>
      </w:rPr>
    </w:pPr>
    <w:r>
      <w:rPr>
        <w:sz w:val="18"/>
        <w:szCs w:val="18"/>
      </w:rPr>
      <w:t>January</w:t>
    </w:r>
    <w:r w:rsidR="00E16916" w:rsidRPr="001920DC">
      <w:rPr>
        <w:sz w:val="18"/>
        <w:szCs w:val="18"/>
      </w:rPr>
      <w:t xml:space="preserve"> 202</w:t>
    </w:r>
    <w:r>
      <w:rPr>
        <w:sz w:val="18"/>
        <w:szCs w:val="18"/>
      </w:rPr>
      <w:t>3</w:t>
    </w:r>
  </w:p>
  <w:p w14:paraId="35E735CD" w14:textId="77777777" w:rsidR="00E16916" w:rsidRDefault="00E16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F385E" w14:textId="77777777" w:rsidR="00976AAF" w:rsidRDefault="00976AAF" w:rsidP="006F3ACC">
      <w:pPr>
        <w:spacing w:after="0" w:line="240" w:lineRule="auto"/>
      </w:pPr>
      <w:r>
        <w:separator/>
      </w:r>
    </w:p>
  </w:footnote>
  <w:footnote w:type="continuationSeparator" w:id="0">
    <w:p w14:paraId="4BC6F89D" w14:textId="77777777" w:rsidR="00976AAF" w:rsidRDefault="00976AAF" w:rsidP="006F3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53104" w14:textId="4FF43DA8" w:rsidR="00C339B1" w:rsidRDefault="005720DF" w:rsidP="00C339B1">
    <w:pPr>
      <w:pStyle w:val="Heading1"/>
      <w:jc w:val="center"/>
      <w:rPr>
        <w:b/>
        <w:color w:val="auto"/>
        <w:sz w:val="36"/>
        <w:szCs w:val="36"/>
      </w:rPr>
    </w:pPr>
    <w:r>
      <w:rPr>
        <w:b/>
        <w:noProof/>
        <w:color w:val="auto"/>
        <w:sz w:val="36"/>
        <w:szCs w:val="36"/>
      </w:rPr>
      <w:drawing>
        <wp:anchor distT="0" distB="0" distL="114300" distR="114300" simplePos="0" relativeHeight="251658240" behindDoc="0" locked="0" layoutInCell="1" allowOverlap="1" wp14:anchorId="308FFF94" wp14:editId="3FAB14AC">
          <wp:simplePos x="0" y="0"/>
          <wp:positionH relativeFrom="column">
            <wp:posOffset>361950</wp:posOffset>
          </wp:positionH>
          <wp:positionV relativeFrom="paragraph">
            <wp:posOffset>26670</wp:posOffset>
          </wp:positionV>
          <wp:extent cx="1083310" cy="1083310"/>
          <wp:effectExtent l="0" t="0" r="2540" b="2540"/>
          <wp:wrapNone/>
          <wp:docPr id="9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W circ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0DC" w:rsidRPr="001920DC">
      <w:rPr>
        <w:b/>
        <w:color w:val="auto"/>
        <w:sz w:val="36"/>
        <w:szCs w:val="36"/>
      </w:rPr>
      <w:t xml:space="preserve">COVID-19 </w:t>
    </w:r>
    <w:r w:rsidR="00C339B1">
      <w:rPr>
        <w:b/>
        <w:color w:val="auto"/>
        <w:sz w:val="36"/>
        <w:szCs w:val="36"/>
      </w:rPr>
      <w:t>Rapid Antigen Test</w:t>
    </w:r>
  </w:p>
  <w:p w14:paraId="54741BDB" w14:textId="7D696929" w:rsidR="00FB68EE" w:rsidRPr="001920DC" w:rsidRDefault="00C339B1" w:rsidP="00C339B1">
    <w:pPr>
      <w:pStyle w:val="Heading1"/>
      <w:ind w:left="2700" w:firstLine="180"/>
      <w:rPr>
        <w:color w:val="auto"/>
        <w:sz w:val="36"/>
        <w:szCs w:val="36"/>
      </w:rPr>
    </w:pPr>
    <w:r>
      <w:rPr>
        <w:b/>
        <w:color w:val="auto"/>
        <w:sz w:val="36"/>
        <w:szCs w:val="36"/>
      </w:rPr>
      <w:t>Community Pharmacy Order Form</w:t>
    </w:r>
  </w:p>
  <w:p w14:paraId="6D52F68E" w14:textId="77777777" w:rsidR="00FB68EE" w:rsidRDefault="00FB6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32848"/>
    <w:multiLevelType w:val="hybridMultilevel"/>
    <w:tmpl w:val="364A3542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94449C"/>
    <w:multiLevelType w:val="hybridMultilevel"/>
    <w:tmpl w:val="C01EC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D4DC8"/>
    <w:multiLevelType w:val="hybridMultilevel"/>
    <w:tmpl w:val="7D1C2648"/>
    <w:lvl w:ilvl="0" w:tplc="74AED3FA">
      <w:start w:val="5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C307FA9"/>
    <w:multiLevelType w:val="hybridMultilevel"/>
    <w:tmpl w:val="93A8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CC"/>
    <w:rsid w:val="0002407F"/>
    <w:rsid w:val="00026A41"/>
    <w:rsid w:val="0004772A"/>
    <w:rsid w:val="00070666"/>
    <w:rsid w:val="00082D47"/>
    <w:rsid w:val="000D1121"/>
    <w:rsid w:val="000D6ABB"/>
    <w:rsid w:val="000F39A7"/>
    <w:rsid w:val="0010132A"/>
    <w:rsid w:val="00111883"/>
    <w:rsid w:val="00161721"/>
    <w:rsid w:val="00164747"/>
    <w:rsid w:val="0016794A"/>
    <w:rsid w:val="001920DC"/>
    <w:rsid w:val="00192C70"/>
    <w:rsid w:val="001A1668"/>
    <w:rsid w:val="001A28BF"/>
    <w:rsid w:val="001A7B67"/>
    <w:rsid w:val="001E2152"/>
    <w:rsid w:val="001F3ECA"/>
    <w:rsid w:val="001F7FAD"/>
    <w:rsid w:val="00203978"/>
    <w:rsid w:val="00220F35"/>
    <w:rsid w:val="002427BF"/>
    <w:rsid w:val="00250F33"/>
    <w:rsid w:val="00253C8D"/>
    <w:rsid w:val="002D0040"/>
    <w:rsid w:val="002E3FC6"/>
    <w:rsid w:val="002E741C"/>
    <w:rsid w:val="002F248B"/>
    <w:rsid w:val="00303A66"/>
    <w:rsid w:val="00341B9D"/>
    <w:rsid w:val="003642DF"/>
    <w:rsid w:val="0037218C"/>
    <w:rsid w:val="003815EC"/>
    <w:rsid w:val="0039192D"/>
    <w:rsid w:val="00392023"/>
    <w:rsid w:val="003C4BF7"/>
    <w:rsid w:val="003E596C"/>
    <w:rsid w:val="0043775F"/>
    <w:rsid w:val="00454606"/>
    <w:rsid w:val="00460CAB"/>
    <w:rsid w:val="004A0F59"/>
    <w:rsid w:val="004A340F"/>
    <w:rsid w:val="004D0D16"/>
    <w:rsid w:val="004D6946"/>
    <w:rsid w:val="004E0BA2"/>
    <w:rsid w:val="004E3BFA"/>
    <w:rsid w:val="004F28C5"/>
    <w:rsid w:val="004F32BB"/>
    <w:rsid w:val="00500427"/>
    <w:rsid w:val="00503B28"/>
    <w:rsid w:val="00532F32"/>
    <w:rsid w:val="00542C99"/>
    <w:rsid w:val="00552A91"/>
    <w:rsid w:val="00570D8B"/>
    <w:rsid w:val="005720DF"/>
    <w:rsid w:val="00591385"/>
    <w:rsid w:val="00593779"/>
    <w:rsid w:val="005A2EA0"/>
    <w:rsid w:val="005B7481"/>
    <w:rsid w:val="005D2E1B"/>
    <w:rsid w:val="005D4163"/>
    <w:rsid w:val="005E6E1E"/>
    <w:rsid w:val="00616AE8"/>
    <w:rsid w:val="00627785"/>
    <w:rsid w:val="00662C9A"/>
    <w:rsid w:val="00673790"/>
    <w:rsid w:val="00674DF8"/>
    <w:rsid w:val="00682CFE"/>
    <w:rsid w:val="006C1C43"/>
    <w:rsid w:val="006D29F6"/>
    <w:rsid w:val="006D78BA"/>
    <w:rsid w:val="006F3ACC"/>
    <w:rsid w:val="00700C9C"/>
    <w:rsid w:val="007367F0"/>
    <w:rsid w:val="00751B3E"/>
    <w:rsid w:val="0075746A"/>
    <w:rsid w:val="00760AF4"/>
    <w:rsid w:val="00771562"/>
    <w:rsid w:val="00773051"/>
    <w:rsid w:val="007C0017"/>
    <w:rsid w:val="007E6167"/>
    <w:rsid w:val="007F3AEF"/>
    <w:rsid w:val="00853080"/>
    <w:rsid w:val="00864CB0"/>
    <w:rsid w:val="008764AC"/>
    <w:rsid w:val="008C1453"/>
    <w:rsid w:val="008C60BA"/>
    <w:rsid w:val="00901FBB"/>
    <w:rsid w:val="0093470A"/>
    <w:rsid w:val="009717B1"/>
    <w:rsid w:val="00976AAF"/>
    <w:rsid w:val="00985727"/>
    <w:rsid w:val="009C4588"/>
    <w:rsid w:val="009E1B36"/>
    <w:rsid w:val="00A02344"/>
    <w:rsid w:val="00A8354C"/>
    <w:rsid w:val="00A91599"/>
    <w:rsid w:val="00A969E2"/>
    <w:rsid w:val="00AC5263"/>
    <w:rsid w:val="00AD0229"/>
    <w:rsid w:val="00AD4FD0"/>
    <w:rsid w:val="00B2247C"/>
    <w:rsid w:val="00B2555E"/>
    <w:rsid w:val="00B3252F"/>
    <w:rsid w:val="00B32A0F"/>
    <w:rsid w:val="00B843E5"/>
    <w:rsid w:val="00BB3C1A"/>
    <w:rsid w:val="00BD4D54"/>
    <w:rsid w:val="00BF6E6A"/>
    <w:rsid w:val="00C039B9"/>
    <w:rsid w:val="00C23DCB"/>
    <w:rsid w:val="00C339B1"/>
    <w:rsid w:val="00C53B34"/>
    <w:rsid w:val="00C759FA"/>
    <w:rsid w:val="00C97D25"/>
    <w:rsid w:val="00CA2118"/>
    <w:rsid w:val="00CE578F"/>
    <w:rsid w:val="00CF36E8"/>
    <w:rsid w:val="00D0635E"/>
    <w:rsid w:val="00D81026"/>
    <w:rsid w:val="00D96DEA"/>
    <w:rsid w:val="00DB3224"/>
    <w:rsid w:val="00DD0826"/>
    <w:rsid w:val="00DE6643"/>
    <w:rsid w:val="00DE7D56"/>
    <w:rsid w:val="00DF3CD3"/>
    <w:rsid w:val="00DF57E6"/>
    <w:rsid w:val="00E046E6"/>
    <w:rsid w:val="00E16916"/>
    <w:rsid w:val="00E363D1"/>
    <w:rsid w:val="00E6382E"/>
    <w:rsid w:val="00EB1092"/>
    <w:rsid w:val="00EB3995"/>
    <w:rsid w:val="00ED29BD"/>
    <w:rsid w:val="00ED3930"/>
    <w:rsid w:val="00ED6E49"/>
    <w:rsid w:val="00EE0878"/>
    <w:rsid w:val="00EF4F9D"/>
    <w:rsid w:val="00F03885"/>
    <w:rsid w:val="00F07136"/>
    <w:rsid w:val="00F60C0E"/>
    <w:rsid w:val="00F9446F"/>
    <w:rsid w:val="00F945D9"/>
    <w:rsid w:val="00FA7A1C"/>
    <w:rsid w:val="00FB2C38"/>
    <w:rsid w:val="00FB68EE"/>
    <w:rsid w:val="00FF0609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FB30D2"/>
  <w15:docId w15:val="{4FFADB8E-2DC6-4E61-BFE4-B07CE143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60C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Liste 1,List Paragraph1,cS List Paragraph,Colorful List - Accent 11,Medium Grid 1 - Accent 21,Light Grid - Accent 31,List Paragraph11,Bullet List,FooterText,numbered,Paragraphe de liste1,Bulletr List Paragraph,列出段落,列出段落1,Listeafsni"/>
    <w:basedOn w:val="Normal"/>
    <w:link w:val="ListParagraphChar"/>
    <w:uiPriority w:val="34"/>
    <w:qFormat/>
    <w:rsid w:val="006F3ACC"/>
    <w:pPr>
      <w:spacing w:after="160" w:line="259" w:lineRule="auto"/>
      <w:ind w:left="720"/>
      <w:contextualSpacing/>
    </w:pPr>
    <w:rPr>
      <w:lang w:val="en-CA"/>
    </w:rPr>
  </w:style>
  <w:style w:type="character" w:customStyle="1" w:styleId="ListParagraphChar">
    <w:name w:val="List Paragraph Char"/>
    <w:aliases w:val="Dot pt Char,Liste 1 Char,List Paragraph1 Char,cS List Paragraph Char,Colorful List - Accent 11 Char,Medium Grid 1 - Accent 21 Char,Light Grid - Accent 31 Char,List Paragraph11 Char,Bullet List Char,FooterText Char,numbered Char"/>
    <w:link w:val="ListParagraph"/>
    <w:uiPriority w:val="34"/>
    <w:qFormat/>
    <w:locked/>
    <w:rsid w:val="006F3ACC"/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F3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A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AC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C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A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A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3AC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E59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367F0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9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44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2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8BF"/>
  </w:style>
  <w:style w:type="paragraph" w:styleId="Footer">
    <w:name w:val="footer"/>
    <w:basedOn w:val="Normal"/>
    <w:link w:val="FooterChar"/>
    <w:uiPriority w:val="99"/>
    <w:unhideWhenUsed/>
    <w:rsid w:val="001A2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8BF"/>
  </w:style>
  <w:style w:type="paragraph" w:styleId="NormalWeb">
    <w:name w:val="Normal (Web)"/>
    <w:basedOn w:val="Normal"/>
    <w:uiPriority w:val="99"/>
    <w:unhideWhenUsed/>
    <w:rsid w:val="00E0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379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60C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92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4440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19supplies@gov.pe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vid19supplies@gov.p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2AAED-B0DB-4D37-9F07-FDECCDB1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Prince Edward Island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Corinne A. Rowswell</dc:creator>
  <cp:lastModifiedBy>Erin Bentley</cp:lastModifiedBy>
  <cp:revision>5</cp:revision>
  <dcterms:created xsi:type="dcterms:W3CDTF">2023-01-31T15:23:00Z</dcterms:created>
  <dcterms:modified xsi:type="dcterms:W3CDTF">2023-01-31T21:03:00Z</dcterms:modified>
</cp:coreProperties>
</file>